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DBE59E" w14:textId="77777777" w:rsidR="00D748B4" w:rsidRDefault="00000000">
      <w:pPr>
        <w:pStyle w:val="BodyText"/>
        <w:ind w:left="362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79FFB0E" wp14:editId="4F6F358E">
            <wp:extent cx="1448551" cy="7239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8551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4D61B" w14:textId="3317133B" w:rsidR="00D748B4" w:rsidRDefault="00000000" w:rsidP="00FA06F8">
      <w:pPr>
        <w:pStyle w:val="Title"/>
        <w:rPr>
          <w:spacing w:val="-4"/>
          <w:w w:val="90"/>
        </w:rPr>
      </w:pPr>
      <w:r>
        <w:rPr>
          <w:w w:val="90"/>
        </w:rPr>
        <w:t>Courtesy</w:t>
      </w:r>
      <w:r>
        <w:rPr>
          <w:spacing w:val="30"/>
        </w:rPr>
        <w:t xml:space="preserve"> </w:t>
      </w:r>
      <w:r>
        <w:rPr>
          <w:w w:val="90"/>
        </w:rPr>
        <w:t>Builder</w:t>
      </w:r>
      <w:r>
        <w:rPr>
          <w:spacing w:val="31"/>
        </w:rPr>
        <w:t xml:space="preserve"> </w:t>
      </w:r>
      <w:r>
        <w:rPr>
          <w:spacing w:val="-4"/>
          <w:w w:val="90"/>
        </w:rPr>
        <w:t>List</w:t>
      </w:r>
    </w:p>
    <w:p w14:paraId="76374B1F" w14:textId="77777777" w:rsidR="00FA06F8" w:rsidRPr="00FA06F8" w:rsidRDefault="00FA06F8" w:rsidP="00FA06F8">
      <w:pPr>
        <w:pStyle w:val="Title"/>
      </w:pPr>
    </w:p>
    <w:p w14:paraId="5A76C4EA" w14:textId="77777777" w:rsidR="00D748B4" w:rsidRDefault="00000000">
      <w:pPr>
        <w:pStyle w:val="BodyText"/>
        <w:spacing w:line="295" w:lineRule="auto"/>
        <w:ind w:left="100"/>
      </w:pPr>
      <w:r>
        <w:t>It</w:t>
      </w:r>
      <w:r>
        <w:rPr>
          <w:spacing w:val="-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important</w:t>
      </w:r>
      <w:r>
        <w:rPr>
          <w:spacing w:val="-1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know</w:t>
      </w:r>
      <w:r>
        <w:rPr>
          <w:spacing w:val="-9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home</w:t>
      </w:r>
      <w:r>
        <w:rPr>
          <w:spacing w:val="-10"/>
        </w:rPr>
        <w:t xml:space="preserve"> </w:t>
      </w:r>
      <w:r>
        <w:t>build</w:t>
      </w:r>
      <w:r>
        <w:rPr>
          <w:spacing w:val="-9"/>
        </w:rPr>
        <w:t xml:space="preserve"> </w:t>
      </w:r>
      <w:r>
        <w:t>lies</w:t>
      </w:r>
      <w:r>
        <w:rPr>
          <w:spacing w:val="-9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property</w:t>
      </w:r>
      <w:r>
        <w:rPr>
          <w:spacing w:val="-9"/>
        </w:rPr>
        <w:t xml:space="preserve"> </w:t>
      </w:r>
      <w:r>
        <w:t>owner and</w:t>
      </w:r>
      <w:r>
        <w:rPr>
          <w:spacing w:val="-19"/>
        </w:rPr>
        <w:t xml:space="preserve"> </w:t>
      </w:r>
      <w:r>
        <w:t>their</w:t>
      </w:r>
      <w:r>
        <w:rPr>
          <w:spacing w:val="-18"/>
        </w:rPr>
        <w:t xml:space="preserve"> </w:t>
      </w:r>
      <w:r>
        <w:t>contracted</w:t>
      </w:r>
      <w:r>
        <w:rPr>
          <w:spacing w:val="-19"/>
        </w:rPr>
        <w:t xml:space="preserve"> </w:t>
      </w:r>
      <w:r>
        <w:t>builder.</w:t>
      </w:r>
      <w:r>
        <w:rPr>
          <w:spacing w:val="-3"/>
        </w:rPr>
        <w:t xml:space="preserve"> </w:t>
      </w:r>
      <w:r>
        <w:t>Each</w:t>
      </w:r>
      <w:r>
        <w:rPr>
          <w:spacing w:val="-19"/>
        </w:rPr>
        <w:t xml:space="preserve"> </w:t>
      </w:r>
      <w:r>
        <w:t>builder</w:t>
      </w:r>
      <w:r>
        <w:rPr>
          <w:spacing w:val="-20"/>
        </w:rPr>
        <w:t xml:space="preserve"> </w:t>
      </w:r>
      <w:r>
        <w:t>must</w:t>
      </w:r>
      <w:r>
        <w:rPr>
          <w:spacing w:val="-19"/>
        </w:rPr>
        <w:t xml:space="preserve"> </w:t>
      </w:r>
      <w:r>
        <w:t>go</w:t>
      </w:r>
      <w:r>
        <w:rPr>
          <w:spacing w:val="-19"/>
        </w:rPr>
        <w:t xml:space="preserve"> </w:t>
      </w:r>
      <w:r>
        <w:t>through</w:t>
      </w:r>
      <w:r>
        <w:rPr>
          <w:spacing w:val="-17"/>
        </w:rPr>
        <w:t xml:space="preserve"> </w:t>
      </w:r>
      <w:r>
        <w:t>an</w:t>
      </w:r>
      <w:r>
        <w:rPr>
          <w:spacing w:val="-19"/>
        </w:rPr>
        <w:t xml:space="preserve"> </w:t>
      </w:r>
      <w:r>
        <w:t>approval</w:t>
      </w:r>
      <w:r>
        <w:rPr>
          <w:spacing w:val="-19"/>
        </w:rPr>
        <w:t xml:space="preserve"> </w:t>
      </w:r>
      <w:r>
        <w:t>process</w:t>
      </w:r>
      <w:r>
        <w:rPr>
          <w:spacing w:val="-19"/>
        </w:rPr>
        <w:t xml:space="preserve"> </w:t>
      </w:r>
      <w:r>
        <w:t>as</w:t>
      </w:r>
      <w:r>
        <w:rPr>
          <w:spacing w:val="-19"/>
        </w:rPr>
        <w:t xml:space="preserve"> </w:t>
      </w:r>
      <w:r>
        <w:t>part</w:t>
      </w:r>
      <w:r>
        <w:rPr>
          <w:spacing w:val="-19"/>
        </w:rPr>
        <w:t xml:space="preserve"> </w:t>
      </w:r>
      <w:r>
        <w:t>of the</w:t>
      </w:r>
      <w:r>
        <w:rPr>
          <w:spacing w:val="-13"/>
        </w:rPr>
        <w:t xml:space="preserve"> </w:t>
      </w:r>
      <w:r>
        <w:t>Builder</w:t>
      </w:r>
      <w:r>
        <w:rPr>
          <w:spacing w:val="-14"/>
        </w:rPr>
        <w:t xml:space="preserve"> </w:t>
      </w:r>
      <w:r>
        <w:t>Application</w:t>
      </w:r>
      <w:r>
        <w:rPr>
          <w:spacing w:val="-8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again</w:t>
      </w:r>
      <w:r>
        <w:rPr>
          <w:spacing w:val="-13"/>
        </w:rPr>
        <w:t xml:space="preserve"> </w:t>
      </w:r>
      <w:r>
        <w:t>with</w:t>
      </w:r>
      <w:r>
        <w:rPr>
          <w:spacing w:val="-16"/>
        </w:rPr>
        <w:t xml:space="preserve"> </w:t>
      </w:r>
      <w:r>
        <w:t>each</w:t>
      </w:r>
      <w:r>
        <w:rPr>
          <w:spacing w:val="-13"/>
        </w:rPr>
        <w:t xml:space="preserve"> </w:t>
      </w:r>
      <w:r>
        <w:t>new</w:t>
      </w:r>
      <w:r>
        <w:rPr>
          <w:spacing w:val="-13"/>
        </w:rPr>
        <w:t xml:space="preserve"> </w:t>
      </w:r>
      <w:r>
        <w:t>build</w:t>
      </w:r>
      <w:r>
        <w:rPr>
          <w:spacing w:val="-13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community.</w:t>
      </w:r>
      <w:r>
        <w:rPr>
          <w:spacing w:val="4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builder approval</w:t>
      </w:r>
      <w:r>
        <w:rPr>
          <w:spacing w:val="-12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based</w:t>
      </w:r>
      <w:r>
        <w:rPr>
          <w:spacing w:val="-12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ﬁnancial</w:t>
      </w:r>
      <w:r>
        <w:rPr>
          <w:spacing w:val="-9"/>
        </w:rPr>
        <w:t xml:space="preserve"> </w:t>
      </w:r>
      <w:r>
        <w:t>reliability</w:t>
      </w:r>
      <w:r>
        <w:rPr>
          <w:spacing w:val="-1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professional</w:t>
      </w:r>
      <w:r>
        <w:rPr>
          <w:spacing w:val="-12"/>
        </w:rPr>
        <w:t xml:space="preserve"> </w:t>
      </w:r>
      <w:r>
        <w:t>reputation.</w:t>
      </w:r>
      <w:r>
        <w:rPr>
          <w:spacing w:val="40"/>
        </w:rPr>
        <w:t xml:space="preserve"> </w:t>
      </w:r>
      <w:r>
        <w:t>Professional reputation</w:t>
      </w:r>
      <w:r>
        <w:rPr>
          <w:spacing w:val="-19"/>
        </w:rPr>
        <w:t xml:space="preserve"> </w:t>
      </w:r>
      <w:r>
        <w:t>can</w:t>
      </w:r>
      <w:r>
        <w:rPr>
          <w:spacing w:val="-22"/>
        </w:rPr>
        <w:t xml:space="preserve"> </w:t>
      </w:r>
      <w:r>
        <w:t>include,</w:t>
      </w:r>
      <w:r>
        <w:rPr>
          <w:spacing w:val="-19"/>
        </w:rPr>
        <w:t xml:space="preserve"> </w:t>
      </w:r>
      <w:r>
        <w:t>but</w:t>
      </w:r>
      <w:r>
        <w:rPr>
          <w:spacing w:val="-19"/>
        </w:rPr>
        <w:t xml:space="preserve"> </w:t>
      </w:r>
      <w:r>
        <w:t>is</w:t>
      </w:r>
      <w:r>
        <w:rPr>
          <w:spacing w:val="-17"/>
        </w:rPr>
        <w:t xml:space="preserve"> </w:t>
      </w:r>
      <w:r>
        <w:t>not</w:t>
      </w:r>
      <w:r>
        <w:rPr>
          <w:spacing w:val="-22"/>
        </w:rPr>
        <w:t xml:space="preserve"> </w:t>
      </w:r>
      <w:r>
        <w:t>limited</w:t>
      </w:r>
      <w:r>
        <w:rPr>
          <w:spacing w:val="-19"/>
        </w:rPr>
        <w:t xml:space="preserve"> </w:t>
      </w:r>
      <w:r>
        <w:t>to,</w:t>
      </w:r>
      <w:r>
        <w:rPr>
          <w:spacing w:val="-17"/>
        </w:rPr>
        <w:t xml:space="preserve"> </w:t>
      </w:r>
      <w:r>
        <w:t>bonding</w:t>
      </w:r>
      <w:r>
        <w:rPr>
          <w:spacing w:val="-20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insurance,</w:t>
      </w:r>
      <w:r>
        <w:rPr>
          <w:spacing w:val="-19"/>
        </w:rPr>
        <w:t xml:space="preserve"> </w:t>
      </w:r>
      <w:r>
        <w:t>timeliness</w:t>
      </w:r>
      <w:r>
        <w:rPr>
          <w:spacing w:val="-19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quality of</w:t>
      </w:r>
      <w:r>
        <w:rPr>
          <w:spacing w:val="-9"/>
        </w:rPr>
        <w:t xml:space="preserve"> </w:t>
      </w:r>
      <w:r>
        <w:t>work,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ability</w:t>
      </w:r>
      <w:r>
        <w:rPr>
          <w:spacing w:val="-1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obtain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maintain</w:t>
      </w:r>
      <w:r>
        <w:rPr>
          <w:spacing w:val="-9"/>
        </w:rPr>
        <w:t xml:space="preserve"> </w:t>
      </w:r>
      <w:r>
        <w:t>necessary</w:t>
      </w:r>
      <w:r>
        <w:rPr>
          <w:spacing w:val="-13"/>
        </w:rPr>
        <w:t xml:space="preserve"> </w:t>
      </w:r>
      <w:r>
        <w:t>permits</w:t>
      </w:r>
      <w:r>
        <w:rPr>
          <w:spacing w:val="-9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licenses,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ability</w:t>
      </w:r>
      <w:r>
        <w:rPr>
          <w:spacing w:val="-9"/>
        </w:rPr>
        <w:t xml:space="preserve"> </w:t>
      </w:r>
      <w:r>
        <w:t xml:space="preserve">to </w:t>
      </w:r>
      <w:r>
        <w:rPr>
          <w:spacing w:val="-4"/>
        </w:rPr>
        <w:t>adhere</w:t>
      </w:r>
      <w:r>
        <w:rPr>
          <w:spacing w:val="-8"/>
        </w:rPr>
        <w:t xml:space="preserve"> </w:t>
      </w:r>
      <w:r>
        <w:rPr>
          <w:spacing w:val="-4"/>
        </w:rPr>
        <w:t>to</w:t>
      </w:r>
      <w:r>
        <w:rPr>
          <w:spacing w:val="-8"/>
        </w:rPr>
        <w:t xml:space="preserve"> </w:t>
      </w:r>
      <w:r>
        <w:rPr>
          <w:spacing w:val="-4"/>
        </w:rPr>
        <w:t>Tranquility’s</w:t>
      </w:r>
      <w:r>
        <w:rPr>
          <w:spacing w:val="-8"/>
        </w:rPr>
        <w:t xml:space="preserve"> </w:t>
      </w:r>
      <w:r>
        <w:rPr>
          <w:spacing w:val="-4"/>
        </w:rPr>
        <w:t>Residential</w:t>
      </w:r>
      <w:r>
        <w:rPr>
          <w:spacing w:val="-8"/>
        </w:rPr>
        <w:t xml:space="preserve"> </w:t>
      </w:r>
      <w:r>
        <w:rPr>
          <w:spacing w:val="-4"/>
        </w:rPr>
        <w:t>Design</w:t>
      </w:r>
      <w:r>
        <w:rPr>
          <w:spacing w:val="-8"/>
        </w:rPr>
        <w:t xml:space="preserve"> </w:t>
      </w:r>
      <w:r>
        <w:rPr>
          <w:spacing w:val="-4"/>
        </w:rPr>
        <w:t>Guidelines</w:t>
      </w:r>
      <w:r>
        <w:rPr>
          <w:spacing w:val="-5"/>
        </w:rP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4"/>
        </w:rPr>
        <w:t>Restrictions,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>previous</w:t>
      </w:r>
      <w:r>
        <w:rPr>
          <w:spacing w:val="-8"/>
        </w:rPr>
        <w:t xml:space="preserve"> </w:t>
      </w:r>
      <w:r>
        <w:rPr>
          <w:spacing w:val="-4"/>
        </w:rPr>
        <w:t xml:space="preserve">builds </w:t>
      </w:r>
      <w:r>
        <w:t>in the community.</w:t>
      </w:r>
    </w:p>
    <w:p w14:paraId="0CC91F8A" w14:textId="77777777" w:rsidR="00D748B4" w:rsidRDefault="00D748B4">
      <w:pPr>
        <w:pStyle w:val="BodyText"/>
        <w:spacing w:before="107"/>
      </w:pPr>
    </w:p>
    <w:p w14:paraId="1ACBA1C4" w14:textId="77777777" w:rsidR="00D748B4" w:rsidRDefault="00000000">
      <w:pPr>
        <w:pStyle w:val="BodyText"/>
        <w:spacing w:line="295" w:lineRule="auto"/>
        <w:ind w:left="100"/>
      </w:pPr>
      <w:r>
        <w:t>It</w:t>
      </w:r>
      <w:r>
        <w:rPr>
          <w:spacing w:val="-15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also</w:t>
      </w:r>
      <w:r>
        <w:rPr>
          <w:spacing w:val="-15"/>
        </w:rPr>
        <w:t xml:space="preserve"> </w:t>
      </w:r>
      <w:r>
        <w:t>important</w:t>
      </w:r>
      <w:r>
        <w:rPr>
          <w:spacing w:val="-18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note</w:t>
      </w:r>
      <w:r>
        <w:rPr>
          <w:spacing w:val="-16"/>
        </w:rPr>
        <w:t xml:space="preserve"> </w:t>
      </w:r>
      <w:r>
        <w:t>that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following</w:t>
      </w:r>
      <w:r>
        <w:rPr>
          <w:spacing w:val="-16"/>
        </w:rPr>
        <w:t xml:space="preserve"> </w:t>
      </w:r>
      <w:r>
        <w:t>list</w:t>
      </w:r>
      <w:r>
        <w:rPr>
          <w:spacing w:val="-15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builders</w:t>
      </w:r>
      <w:r>
        <w:rPr>
          <w:spacing w:val="-10"/>
        </w:rPr>
        <w:t xml:space="preserve"> </w:t>
      </w:r>
      <w:r>
        <w:t>(below)</w:t>
      </w:r>
      <w:r>
        <w:rPr>
          <w:spacing w:val="-12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being</w:t>
      </w:r>
      <w:r>
        <w:rPr>
          <w:spacing w:val="-16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rPr>
          <w:b/>
        </w:rPr>
        <w:t>as</w:t>
      </w:r>
      <w:r>
        <w:rPr>
          <w:b/>
          <w:spacing w:val="-15"/>
        </w:rPr>
        <w:t xml:space="preserve"> </w:t>
      </w:r>
      <w:r>
        <w:rPr>
          <w:b/>
        </w:rPr>
        <w:t xml:space="preserve">a </w:t>
      </w:r>
      <w:r>
        <w:rPr>
          <w:b/>
          <w:spacing w:val="-2"/>
        </w:rPr>
        <w:t>courtesy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only</w:t>
      </w:r>
      <w:r>
        <w:rPr>
          <w:b/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is</w:t>
      </w:r>
      <w:r>
        <w:rPr>
          <w:spacing w:val="-10"/>
        </w:rPr>
        <w:t xml:space="preserve"> </w:t>
      </w:r>
      <w:r>
        <w:rPr>
          <w:spacing w:val="-2"/>
        </w:rPr>
        <w:t>not</w:t>
      </w:r>
      <w:r>
        <w:rPr>
          <w:spacing w:val="-17"/>
        </w:rPr>
        <w:t xml:space="preserve"> </w:t>
      </w: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recommendation</w:t>
      </w:r>
      <w:r>
        <w:rPr>
          <w:spacing w:val="-14"/>
        </w:rPr>
        <w:t xml:space="preserve"> </w:t>
      </w:r>
      <w:r>
        <w:rPr>
          <w:spacing w:val="-2"/>
        </w:rPr>
        <w:t>or</w:t>
      </w:r>
      <w:r>
        <w:rPr>
          <w:spacing w:val="-13"/>
        </w:rPr>
        <w:t xml:space="preserve"> </w:t>
      </w:r>
      <w:r>
        <w:rPr>
          <w:spacing w:val="-2"/>
        </w:rPr>
        <w:t>an</w:t>
      </w:r>
      <w:r>
        <w:rPr>
          <w:spacing w:val="-14"/>
        </w:rPr>
        <w:t xml:space="preserve"> </w:t>
      </w:r>
      <w:r>
        <w:rPr>
          <w:spacing w:val="-2"/>
        </w:rPr>
        <w:t>endorsement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any</w:t>
      </w:r>
      <w:r>
        <w:rPr>
          <w:spacing w:val="-16"/>
        </w:rPr>
        <w:t xml:space="preserve"> </w:t>
      </w:r>
      <w:r>
        <w:rPr>
          <w:spacing w:val="-2"/>
        </w:rPr>
        <w:t>particular</w:t>
      </w:r>
      <w:r>
        <w:rPr>
          <w:spacing w:val="-15"/>
        </w:rPr>
        <w:t xml:space="preserve"> </w:t>
      </w:r>
      <w:r>
        <w:rPr>
          <w:spacing w:val="-2"/>
        </w:rPr>
        <w:t>builder. The</w:t>
      </w:r>
      <w:r>
        <w:rPr>
          <w:spacing w:val="-16"/>
        </w:rPr>
        <w:t xml:space="preserve"> </w:t>
      </w:r>
      <w:r>
        <w:rPr>
          <w:spacing w:val="-2"/>
        </w:rPr>
        <w:t>Association</w:t>
      </w:r>
      <w:r>
        <w:rPr>
          <w:spacing w:val="-16"/>
        </w:rPr>
        <w:t xml:space="preserve"> </w:t>
      </w:r>
      <w:r>
        <w:rPr>
          <w:spacing w:val="-2"/>
        </w:rPr>
        <w:t>nor</w:t>
      </w:r>
      <w:r>
        <w:rPr>
          <w:spacing w:val="-15"/>
        </w:rPr>
        <w:t xml:space="preserve"> </w:t>
      </w:r>
      <w:r>
        <w:rPr>
          <w:spacing w:val="-2"/>
        </w:rPr>
        <w:t>any</w:t>
      </w:r>
      <w:r>
        <w:rPr>
          <w:spacing w:val="-19"/>
        </w:rPr>
        <w:t xml:space="preserve"> </w:t>
      </w:r>
      <w:r>
        <w:rPr>
          <w:spacing w:val="-2"/>
        </w:rPr>
        <w:t>of</w:t>
      </w:r>
      <w:r>
        <w:rPr>
          <w:spacing w:val="-19"/>
        </w:rPr>
        <w:t xml:space="preserve"> </w:t>
      </w:r>
      <w:r>
        <w:rPr>
          <w:spacing w:val="-2"/>
        </w:rPr>
        <w:t>its</w:t>
      </w:r>
      <w:r>
        <w:rPr>
          <w:spacing w:val="-16"/>
        </w:rPr>
        <w:t xml:space="preserve"> </w:t>
      </w:r>
      <w:r>
        <w:rPr>
          <w:spacing w:val="-2"/>
        </w:rPr>
        <w:t>agents,</w:t>
      </w:r>
      <w:r>
        <w:rPr>
          <w:spacing w:val="-16"/>
        </w:rPr>
        <w:t xml:space="preserve"> </w:t>
      </w:r>
      <w:r>
        <w:rPr>
          <w:spacing w:val="-2"/>
        </w:rPr>
        <w:t>including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Architectural</w:t>
      </w:r>
      <w:r>
        <w:rPr>
          <w:spacing w:val="-14"/>
        </w:rPr>
        <w:t xml:space="preserve"> </w:t>
      </w:r>
      <w:r>
        <w:rPr>
          <w:spacing w:val="-2"/>
        </w:rPr>
        <w:t>Control</w:t>
      </w:r>
      <w:r>
        <w:rPr>
          <w:spacing w:val="-16"/>
        </w:rPr>
        <w:t xml:space="preserve"> </w:t>
      </w:r>
      <w:r>
        <w:rPr>
          <w:spacing w:val="-2"/>
        </w:rPr>
        <w:t>Committee,</w:t>
      </w:r>
      <w:r>
        <w:rPr>
          <w:spacing w:val="-14"/>
        </w:rPr>
        <w:t xml:space="preserve"> </w:t>
      </w:r>
      <w:r>
        <w:rPr>
          <w:spacing w:val="-2"/>
        </w:rPr>
        <w:t>does not</w:t>
      </w:r>
      <w:r>
        <w:rPr>
          <w:spacing w:val="-22"/>
        </w:rPr>
        <w:t xml:space="preserve"> </w:t>
      </w:r>
      <w:r>
        <w:rPr>
          <w:spacing w:val="-2"/>
        </w:rPr>
        <w:t>guarantee,</w:t>
      </w:r>
      <w:r>
        <w:rPr>
          <w:spacing w:val="-16"/>
        </w:rPr>
        <w:t xml:space="preserve"> </w:t>
      </w:r>
      <w:r>
        <w:rPr>
          <w:spacing w:val="-2"/>
        </w:rPr>
        <w:t>nor</w:t>
      </w:r>
      <w:r>
        <w:rPr>
          <w:spacing w:val="-20"/>
        </w:rPr>
        <w:t xml:space="preserve"> </w:t>
      </w:r>
      <w:r>
        <w:rPr>
          <w:spacing w:val="-2"/>
        </w:rPr>
        <w:t>are</w:t>
      </w:r>
      <w:r>
        <w:rPr>
          <w:spacing w:val="-14"/>
        </w:rPr>
        <w:t xml:space="preserve"> </w:t>
      </w:r>
      <w:r>
        <w:rPr>
          <w:spacing w:val="-2"/>
        </w:rPr>
        <w:t>they</w:t>
      </w:r>
      <w:r>
        <w:rPr>
          <w:spacing w:val="-18"/>
        </w:rPr>
        <w:t xml:space="preserve"> </w:t>
      </w:r>
      <w:r>
        <w:rPr>
          <w:spacing w:val="-2"/>
        </w:rPr>
        <w:t>liable</w:t>
      </w:r>
      <w:r>
        <w:rPr>
          <w:spacing w:val="-14"/>
        </w:rPr>
        <w:t xml:space="preserve"> </w:t>
      </w:r>
      <w:r>
        <w:rPr>
          <w:spacing w:val="-2"/>
        </w:rPr>
        <w:t>for,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quality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19"/>
        </w:rPr>
        <w:t xml:space="preserve"> </w:t>
      </w:r>
      <w:r>
        <w:rPr>
          <w:spacing w:val="-2"/>
        </w:rPr>
        <w:t>work</w:t>
      </w:r>
      <w:r>
        <w:rPr>
          <w:spacing w:val="-16"/>
        </w:rPr>
        <w:t xml:space="preserve"> </w:t>
      </w:r>
      <w:r>
        <w:rPr>
          <w:spacing w:val="-2"/>
        </w:rPr>
        <w:t>provided</w:t>
      </w:r>
      <w:r>
        <w:rPr>
          <w:spacing w:val="-16"/>
        </w:rPr>
        <w:t xml:space="preserve"> </w:t>
      </w:r>
      <w:r>
        <w:rPr>
          <w:spacing w:val="-2"/>
        </w:rPr>
        <w:t>by</w:t>
      </w:r>
      <w:r>
        <w:rPr>
          <w:spacing w:val="-18"/>
        </w:rPr>
        <w:t xml:space="preserve"> </w:t>
      </w:r>
      <w:r>
        <w:rPr>
          <w:spacing w:val="-2"/>
        </w:rPr>
        <w:t>any</w:t>
      </w:r>
      <w:r>
        <w:rPr>
          <w:spacing w:val="-20"/>
        </w:rPr>
        <w:t xml:space="preserve"> </w:t>
      </w:r>
      <w:r>
        <w:rPr>
          <w:spacing w:val="-2"/>
        </w:rPr>
        <w:t>particular</w:t>
      </w:r>
      <w:r>
        <w:rPr>
          <w:spacing w:val="-16"/>
        </w:rPr>
        <w:t xml:space="preserve"> </w:t>
      </w:r>
      <w:r>
        <w:rPr>
          <w:spacing w:val="-2"/>
        </w:rPr>
        <w:t>builder. Further,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2"/>
        </w:rPr>
        <w:t>Association</w:t>
      </w:r>
      <w:r>
        <w:rPr>
          <w:spacing w:val="-11"/>
        </w:rPr>
        <w:t xml:space="preserve"> </w:t>
      </w:r>
      <w:r>
        <w:rPr>
          <w:spacing w:val="-2"/>
        </w:rPr>
        <w:t>nor</w:t>
      </w:r>
      <w:r>
        <w:rPr>
          <w:spacing w:val="-13"/>
        </w:rPr>
        <w:t xml:space="preserve"> </w:t>
      </w:r>
      <w:r>
        <w:rPr>
          <w:spacing w:val="-2"/>
        </w:rPr>
        <w:t>any</w:t>
      </w:r>
      <w:r>
        <w:rPr>
          <w:spacing w:val="-16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its</w:t>
      </w:r>
      <w:r>
        <w:rPr>
          <w:spacing w:val="-15"/>
        </w:rPr>
        <w:t xml:space="preserve"> </w:t>
      </w:r>
      <w:r>
        <w:rPr>
          <w:spacing w:val="-2"/>
        </w:rPr>
        <w:t>agents</w:t>
      </w:r>
      <w:r>
        <w:rPr>
          <w:spacing w:val="-14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7"/>
        </w:rPr>
        <w:t xml:space="preserve"> </w:t>
      </w:r>
      <w:r>
        <w:rPr>
          <w:spacing w:val="-2"/>
        </w:rPr>
        <w:t>responsible</w:t>
      </w:r>
      <w:r>
        <w:rPr>
          <w:spacing w:val="-14"/>
        </w:rPr>
        <w:t xml:space="preserve"> </w:t>
      </w:r>
      <w:r>
        <w:rPr>
          <w:spacing w:val="-2"/>
        </w:rPr>
        <w:t>for</w:t>
      </w:r>
      <w:r>
        <w:rPr>
          <w:spacing w:val="-14"/>
        </w:rPr>
        <w:t xml:space="preserve"> </w:t>
      </w:r>
      <w:r>
        <w:rPr>
          <w:spacing w:val="-2"/>
        </w:rPr>
        <w:t>any</w:t>
      </w:r>
      <w:r>
        <w:rPr>
          <w:spacing w:val="-12"/>
        </w:rPr>
        <w:t xml:space="preserve"> </w:t>
      </w:r>
      <w:r>
        <w:rPr>
          <w:spacing w:val="-2"/>
        </w:rPr>
        <w:t>adverse</w:t>
      </w:r>
      <w:r>
        <w:rPr>
          <w:spacing w:val="-14"/>
        </w:rPr>
        <w:t xml:space="preserve"> </w:t>
      </w:r>
      <w:r>
        <w:rPr>
          <w:spacing w:val="-2"/>
        </w:rPr>
        <w:t xml:space="preserve">outcomes </w:t>
      </w:r>
      <w:r>
        <w:t>relating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use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particular</w:t>
      </w:r>
      <w:r>
        <w:rPr>
          <w:spacing w:val="-11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owner.</w:t>
      </w:r>
    </w:p>
    <w:p w14:paraId="36303F84" w14:textId="77777777" w:rsidR="00D748B4" w:rsidRDefault="00D748B4">
      <w:pPr>
        <w:pStyle w:val="BodyText"/>
        <w:spacing w:before="107"/>
      </w:pPr>
    </w:p>
    <w:p w14:paraId="74016AF0" w14:textId="77777777" w:rsidR="00D748B4" w:rsidRPr="00FA06F8" w:rsidRDefault="00000000">
      <w:pPr>
        <w:ind w:left="100"/>
        <w:rPr>
          <w:b/>
          <w:spacing w:val="-4"/>
          <w:sz w:val="28"/>
          <w:szCs w:val="28"/>
        </w:rPr>
      </w:pPr>
      <w:r w:rsidRPr="00FA06F8">
        <w:rPr>
          <w:b/>
          <w:w w:val="90"/>
          <w:sz w:val="28"/>
          <w:szCs w:val="28"/>
        </w:rPr>
        <w:t>Builder</w:t>
      </w:r>
      <w:r w:rsidRPr="00FA06F8">
        <w:rPr>
          <w:b/>
          <w:spacing w:val="20"/>
          <w:sz w:val="28"/>
          <w:szCs w:val="28"/>
        </w:rPr>
        <w:t xml:space="preserve"> </w:t>
      </w:r>
      <w:r w:rsidRPr="00FA06F8">
        <w:rPr>
          <w:b/>
          <w:spacing w:val="-4"/>
          <w:sz w:val="28"/>
          <w:szCs w:val="28"/>
        </w:rPr>
        <w:t>List</w:t>
      </w:r>
    </w:p>
    <w:p w14:paraId="39E0D984" w14:textId="77777777" w:rsidR="00850311" w:rsidRDefault="00850311">
      <w:pPr>
        <w:ind w:left="100"/>
        <w:rPr>
          <w:b/>
          <w:sz w:val="24"/>
        </w:rPr>
      </w:pPr>
    </w:p>
    <w:p w14:paraId="279F706D" w14:textId="521753CB" w:rsidR="00850311" w:rsidRPr="00FA06F8" w:rsidRDefault="00850311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>Brown Haven (Kelsie Bell)</w:t>
      </w:r>
    </w:p>
    <w:p w14:paraId="0848CFCA" w14:textId="0EEFB7A1" w:rsidR="00850311" w:rsidRPr="00FA06F8" w:rsidRDefault="00850311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 xml:space="preserve">Creekside </w:t>
      </w:r>
      <w:r w:rsidR="00FA06F8" w:rsidRPr="00FA06F8">
        <w:rPr>
          <w:bCs/>
          <w:sz w:val="28"/>
          <w:szCs w:val="28"/>
        </w:rPr>
        <w:t>Residential Builders (Brad Armour)</w:t>
      </w:r>
    </w:p>
    <w:p w14:paraId="52068883" w14:textId="1FABD562" w:rsidR="00FA06F8" w:rsidRPr="00FA06F8" w:rsidRDefault="00FA06F8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>Hall’s Custom Homes (Tim Hall)</w:t>
      </w:r>
    </w:p>
    <w:p w14:paraId="2C306BAA" w14:textId="3A7A8221" w:rsidR="00FA06F8" w:rsidRPr="00FA06F8" w:rsidRDefault="00FA06F8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>Land’s Construction (Melvin Land)</w:t>
      </w:r>
    </w:p>
    <w:p w14:paraId="6DB34CEA" w14:textId="25E0374B" w:rsidR="00FA06F8" w:rsidRPr="00FA06F8" w:rsidRDefault="00FA06F8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 xml:space="preserve">Modern Rustic Homes (Michael Grant) </w:t>
      </w:r>
    </w:p>
    <w:p w14:paraId="2C278AB0" w14:textId="6C968D4E" w:rsidR="00FA06F8" w:rsidRPr="00FA06F8" w:rsidRDefault="00FA06F8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>W. Mullis Custom Homes (Bill Mullis)</w:t>
      </w:r>
    </w:p>
    <w:p w14:paraId="02DB23B3" w14:textId="794FE1DB" w:rsidR="00850311" w:rsidRPr="00FA06F8" w:rsidRDefault="00FA06F8" w:rsidP="00FA06F8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>Wally Stover Homes LLC (Wall Stover</w:t>
      </w:r>
    </w:p>
    <w:p w14:paraId="5F78C2DC" w14:textId="49FE1276" w:rsidR="00FA06F8" w:rsidRPr="00FA06F8" w:rsidRDefault="00FA06F8" w:rsidP="00FA06F8">
      <w:pPr>
        <w:ind w:left="100"/>
        <w:rPr>
          <w:bCs/>
          <w:sz w:val="28"/>
          <w:szCs w:val="28"/>
        </w:rPr>
      </w:pPr>
      <w:r w:rsidRPr="00FA06F8">
        <w:rPr>
          <w:bCs/>
          <w:sz w:val="28"/>
          <w:szCs w:val="28"/>
        </w:rPr>
        <w:t>Watkins Home Builders (Jeff Watkins)</w:t>
      </w:r>
    </w:p>
    <w:p w14:paraId="4C30C3C7" w14:textId="77777777" w:rsidR="00850311" w:rsidRPr="00FA06F8" w:rsidRDefault="00850311">
      <w:pPr>
        <w:pStyle w:val="BodyText"/>
        <w:spacing w:before="223" w:line="434" w:lineRule="auto"/>
        <w:ind w:left="100" w:right="1440"/>
        <w:rPr>
          <w:sz w:val="28"/>
          <w:szCs w:val="28"/>
        </w:rPr>
      </w:pPr>
    </w:p>
    <w:sectPr w:rsidR="00850311" w:rsidRPr="00FA06F8">
      <w:type w:val="continuous"/>
      <w:pgSz w:w="12240" w:h="15840"/>
      <w:pgMar w:top="1440" w:right="14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8B4"/>
    <w:rsid w:val="00493EEE"/>
    <w:rsid w:val="00850311"/>
    <w:rsid w:val="00CE703A"/>
    <w:rsid w:val="00D748B4"/>
    <w:rsid w:val="00FA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918C3F"/>
  <w15:docId w15:val="{14DD2027-415C-3B4A-B0F0-82CB2E83D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7"/>
      <w:ind w:left="91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TACLOA Courtesy Builder List Revised April 2025</vt:lpstr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TACLOA Courtesy Builder List Revised April 2025</dc:title>
  <dc:creator>Beth Powers</dc:creator>
  <cp:lastModifiedBy>Linda Glaser</cp:lastModifiedBy>
  <cp:revision>3</cp:revision>
  <dcterms:created xsi:type="dcterms:W3CDTF">2026-01-31T19:30:00Z</dcterms:created>
  <dcterms:modified xsi:type="dcterms:W3CDTF">2026-01-31T19:48:00Z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2025-04-10T00:00:00Z</vt:filetime>
  </property>
  <property fmtid="{D5CDD505-2E9C-101B-9397-08002B2CF9AE}" pid="3" name="LastSaved">
    <vt:filetime>2026-01-31T00:00:00Z</vt:filetime>
  </property>
  <property fmtid="{D5CDD505-2E9C-101B-9397-08002B2CF9AE}" pid="4" name="Producer">
    <vt:lpwstr>Microsoft: Print To PDF</vt:lpwstr>
  </property>
</Properties>
</file>